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B9" w:rsidRDefault="00A019CD" w:rsidP="00EF39C1">
      <w:pPr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 w:rsidRPr="00CD3246">
        <w:rPr>
          <w:rFonts w:asciiTheme="minorHAnsi" w:hAnsiTheme="minorHAnsi"/>
          <w:b/>
          <w:bCs/>
          <w:sz w:val="24"/>
          <w:szCs w:val="24"/>
          <w:u w:val="single"/>
        </w:rPr>
        <w:t>PROJETO DE LEI</w:t>
      </w:r>
      <w:r w:rsidR="00CD3246">
        <w:rPr>
          <w:rFonts w:asciiTheme="minorHAnsi" w:hAnsiTheme="minorHAnsi"/>
          <w:b/>
          <w:bCs/>
          <w:sz w:val="24"/>
          <w:szCs w:val="24"/>
          <w:u w:val="single"/>
        </w:rPr>
        <w:t xml:space="preserve"> Nº 70/2021</w:t>
      </w:r>
    </w:p>
    <w:p w:rsidR="00CD3246" w:rsidRDefault="00CD3246" w:rsidP="00EF39C1">
      <w:pPr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CD3246" w:rsidRPr="00CD3246" w:rsidRDefault="00CD3246" w:rsidP="00EF39C1">
      <w:pPr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EF39C1" w:rsidRPr="00CD3246" w:rsidRDefault="00EF39C1" w:rsidP="00CD3246">
      <w:pPr>
        <w:jc w:val="center"/>
        <w:rPr>
          <w:rFonts w:asciiTheme="minorHAnsi" w:hAnsiTheme="minorHAnsi"/>
          <w:bCs/>
          <w:sz w:val="24"/>
          <w:szCs w:val="24"/>
        </w:rPr>
      </w:pPr>
    </w:p>
    <w:p w:rsidR="00C3155D" w:rsidRDefault="00A019CD" w:rsidP="00CD3246">
      <w:pPr>
        <w:ind w:left="3600"/>
        <w:jc w:val="both"/>
        <w:rPr>
          <w:rFonts w:asciiTheme="minorHAnsi" w:hAnsiTheme="minorHAnsi"/>
          <w:sz w:val="24"/>
          <w:szCs w:val="24"/>
        </w:rPr>
      </w:pPr>
      <w:r w:rsidRPr="00CD3246">
        <w:rPr>
          <w:rFonts w:asciiTheme="minorHAnsi" w:hAnsiTheme="minorHAnsi"/>
          <w:sz w:val="24"/>
          <w:szCs w:val="24"/>
        </w:rPr>
        <w:t xml:space="preserve">INSTITUI A </w:t>
      </w:r>
      <w:r w:rsidR="00B34B3F" w:rsidRPr="00CD3246">
        <w:rPr>
          <w:rFonts w:asciiTheme="minorHAnsi" w:hAnsiTheme="minorHAnsi"/>
          <w:sz w:val="24"/>
          <w:szCs w:val="24"/>
        </w:rPr>
        <w:t>SEMANA DE PREVENÇÃO E COMBATE A</w:t>
      </w:r>
      <w:r w:rsidR="00346FA1" w:rsidRPr="00CD3246">
        <w:rPr>
          <w:rFonts w:asciiTheme="minorHAnsi" w:hAnsiTheme="minorHAnsi"/>
          <w:sz w:val="24"/>
          <w:szCs w:val="24"/>
        </w:rPr>
        <w:t>O</w:t>
      </w:r>
      <w:r w:rsidRPr="00CD3246">
        <w:rPr>
          <w:rFonts w:asciiTheme="minorHAnsi" w:hAnsiTheme="minorHAnsi"/>
          <w:sz w:val="24"/>
          <w:szCs w:val="24"/>
        </w:rPr>
        <w:t xml:space="preserve"> TABAGISMO, E DÁ OUTRAS PROVIDÊNCIAS</w:t>
      </w:r>
      <w:r w:rsidRPr="00CD3246">
        <w:rPr>
          <w:rFonts w:asciiTheme="minorHAnsi" w:hAnsiTheme="minorHAnsi"/>
          <w:sz w:val="24"/>
          <w:szCs w:val="24"/>
        </w:rPr>
        <w:t>.</w:t>
      </w:r>
    </w:p>
    <w:p w:rsidR="00CD3246" w:rsidRPr="00CD3246" w:rsidRDefault="00CD3246" w:rsidP="00CD3246">
      <w:pPr>
        <w:ind w:left="3600"/>
        <w:jc w:val="both"/>
        <w:rPr>
          <w:rFonts w:asciiTheme="minorHAnsi" w:hAnsiTheme="minorHAnsi"/>
          <w:sz w:val="24"/>
          <w:szCs w:val="24"/>
        </w:rPr>
      </w:pPr>
    </w:p>
    <w:p w:rsidR="00B8142D" w:rsidRPr="003353D0" w:rsidRDefault="00A019CD" w:rsidP="00B8142D">
      <w:pPr>
        <w:spacing w:line="360" w:lineRule="auto"/>
        <w:ind w:left="360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Autoria: Vereador Claudenildo Gomes da Cruz</w:t>
      </w:r>
    </w:p>
    <w:p w:rsidR="003353D0" w:rsidRDefault="003353D0" w:rsidP="00C3155D">
      <w:pPr>
        <w:spacing w:line="360" w:lineRule="auto"/>
        <w:ind w:left="3600"/>
        <w:jc w:val="both"/>
        <w:rPr>
          <w:rFonts w:asciiTheme="minorHAnsi" w:hAnsiTheme="minorHAnsi"/>
          <w:sz w:val="24"/>
          <w:szCs w:val="24"/>
        </w:rPr>
      </w:pPr>
    </w:p>
    <w:p w:rsidR="003353D0" w:rsidRPr="003353D0" w:rsidRDefault="00A019CD" w:rsidP="00C3155D">
      <w:pPr>
        <w:spacing w:line="360" w:lineRule="auto"/>
        <w:ind w:left="360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</w:t>
      </w:r>
    </w:p>
    <w:p w:rsidR="00C3155D" w:rsidRDefault="00A019CD" w:rsidP="00C3155D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  </w:t>
      </w:r>
    </w:p>
    <w:p w:rsidR="00CD3246" w:rsidRPr="00C51226" w:rsidRDefault="00CD3246" w:rsidP="00C3155D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C3155D" w:rsidRPr="00C51226" w:rsidRDefault="00A019CD" w:rsidP="00CD3246">
      <w:pPr>
        <w:autoSpaceDE w:val="0"/>
        <w:autoSpaceDN w:val="0"/>
        <w:adjustRightInd w:val="0"/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b/>
          <w:sz w:val="24"/>
          <w:szCs w:val="24"/>
        </w:rPr>
        <w:t>Art. 1°</w:t>
      </w:r>
      <w:proofErr w:type="gramStart"/>
      <w:r w:rsidRPr="00C51226">
        <w:rPr>
          <w:rFonts w:asciiTheme="minorHAnsi" w:hAnsiTheme="minorHAnsi"/>
          <w:b/>
          <w:sz w:val="24"/>
          <w:szCs w:val="24"/>
        </w:rPr>
        <w:t xml:space="preserve"> </w:t>
      </w:r>
      <w:r w:rsidRPr="00C51226">
        <w:rPr>
          <w:rFonts w:asciiTheme="minorHAnsi" w:hAnsiTheme="minorHAnsi"/>
          <w:sz w:val="24"/>
          <w:szCs w:val="24"/>
        </w:rPr>
        <w:t xml:space="preserve"> </w:t>
      </w:r>
      <w:proofErr w:type="gramEnd"/>
      <w:r w:rsidRPr="00C51226">
        <w:rPr>
          <w:rFonts w:asciiTheme="minorHAnsi" w:hAnsiTheme="minorHAnsi"/>
          <w:sz w:val="24"/>
          <w:szCs w:val="24"/>
        </w:rPr>
        <w:t>Fica instituída no Município de Louveira a “Semana de Prevenção e Combate ao Tabagismo”, que deverá ocorrer anualmente na última semana do mês de maio, coincidindo com o Dia Mundia</w:t>
      </w:r>
      <w:r w:rsidR="00664EB2" w:rsidRPr="00C51226">
        <w:rPr>
          <w:rFonts w:asciiTheme="minorHAnsi" w:hAnsiTheme="minorHAnsi"/>
          <w:sz w:val="24"/>
          <w:szCs w:val="24"/>
        </w:rPr>
        <w:t>l sem tabaco que é comemorado no dia</w:t>
      </w:r>
      <w:r w:rsidRPr="00C51226">
        <w:rPr>
          <w:rFonts w:asciiTheme="minorHAnsi" w:hAnsiTheme="minorHAnsi"/>
          <w:sz w:val="24"/>
          <w:szCs w:val="24"/>
        </w:rPr>
        <w:t xml:space="preserve"> 31 desse mês.</w:t>
      </w:r>
    </w:p>
    <w:p w:rsidR="00C3155D" w:rsidRPr="00C51226" w:rsidRDefault="00C3155D" w:rsidP="00CD3246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</w:p>
    <w:p w:rsidR="00C3155D" w:rsidRPr="00C51226" w:rsidRDefault="00A019CD" w:rsidP="00CD3246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b/>
          <w:sz w:val="24"/>
          <w:szCs w:val="24"/>
        </w:rPr>
        <w:t>Parágrafo único</w:t>
      </w:r>
      <w:r w:rsidR="00CD3246">
        <w:rPr>
          <w:rFonts w:asciiTheme="minorHAnsi" w:hAnsiTheme="minorHAnsi"/>
          <w:b/>
          <w:sz w:val="24"/>
          <w:szCs w:val="24"/>
        </w:rPr>
        <w:t>.</w:t>
      </w:r>
      <w:r w:rsidRPr="00C51226">
        <w:rPr>
          <w:rFonts w:asciiTheme="minorHAnsi" w:hAnsiTheme="minorHAnsi"/>
          <w:sz w:val="24"/>
          <w:szCs w:val="24"/>
        </w:rPr>
        <w:t xml:space="preserve"> A campanha a que se refere o “</w:t>
      </w:r>
      <w:r w:rsidRPr="00C51226">
        <w:rPr>
          <w:rFonts w:asciiTheme="minorHAnsi" w:hAnsiTheme="minorHAnsi"/>
          <w:i/>
          <w:sz w:val="24"/>
          <w:szCs w:val="24"/>
        </w:rPr>
        <w:t>caput</w:t>
      </w:r>
      <w:r w:rsidRPr="00C51226">
        <w:rPr>
          <w:rFonts w:asciiTheme="minorHAnsi" w:hAnsiTheme="minorHAnsi"/>
          <w:sz w:val="24"/>
          <w:szCs w:val="24"/>
        </w:rPr>
        <w:t>” deste artigo envolverá entidades representativas da sociedade civil organizada podendo ser desenvolvida nas escolas da rede púb</w:t>
      </w:r>
      <w:r w:rsidR="002F0D10" w:rsidRPr="00C51226">
        <w:rPr>
          <w:rFonts w:asciiTheme="minorHAnsi" w:hAnsiTheme="minorHAnsi"/>
          <w:sz w:val="24"/>
          <w:szCs w:val="24"/>
        </w:rPr>
        <w:t>lica e particular do ensino do m</w:t>
      </w:r>
      <w:r w:rsidRPr="00C51226">
        <w:rPr>
          <w:rFonts w:asciiTheme="minorHAnsi" w:hAnsiTheme="minorHAnsi"/>
          <w:sz w:val="24"/>
          <w:szCs w:val="24"/>
        </w:rPr>
        <w:t>unicípio, e, em outros espaços públicos, mediante a reali</w:t>
      </w:r>
      <w:r w:rsidRPr="00C51226">
        <w:rPr>
          <w:rFonts w:asciiTheme="minorHAnsi" w:hAnsiTheme="minorHAnsi"/>
          <w:sz w:val="24"/>
          <w:szCs w:val="24"/>
        </w:rPr>
        <w:t>zação de encontros, palestrar, simpósios e distribuição de material informativo e orientativo, priorizando o tratamento e sua prevenção.</w:t>
      </w:r>
    </w:p>
    <w:p w:rsidR="005F6A28" w:rsidRDefault="005F6A28" w:rsidP="00CD3246">
      <w:pPr>
        <w:spacing w:after="120"/>
        <w:ind w:firstLine="1701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C3155D" w:rsidRPr="00C51226" w:rsidRDefault="00A019CD" w:rsidP="00CD3246">
      <w:pPr>
        <w:spacing w:after="120"/>
        <w:ind w:firstLine="1701"/>
        <w:jc w:val="both"/>
        <w:rPr>
          <w:rFonts w:asciiTheme="minorHAnsi" w:hAnsiTheme="minorHAnsi"/>
          <w:b/>
          <w:sz w:val="24"/>
          <w:szCs w:val="24"/>
        </w:rPr>
      </w:pPr>
      <w:r w:rsidRPr="00C51226">
        <w:rPr>
          <w:rFonts w:asciiTheme="minorHAnsi" w:hAnsiTheme="minorHAnsi"/>
          <w:b/>
          <w:bCs/>
          <w:sz w:val="24"/>
          <w:szCs w:val="24"/>
        </w:rPr>
        <w:t xml:space="preserve">Art. </w:t>
      </w:r>
      <w:r w:rsidR="003F58B6">
        <w:rPr>
          <w:rFonts w:asciiTheme="minorHAnsi" w:hAnsiTheme="minorHAnsi"/>
          <w:b/>
          <w:bCs/>
          <w:sz w:val="24"/>
          <w:szCs w:val="24"/>
        </w:rPr>
        <w:t>2</w:t>
      </w:r>
      <w:r>
        <w:rPr>
          <w:rFonts w:asciiTheme="minorHAnsi" w:hAnsiTheme="minorHAnsi"/>
          <w:b/>
          <w:bCs/>
          <w:sz w:val="24"/>
          <w:szCs w:val="24"/>
        </w:rPr>
        <w:t>º</w:t>
      </w:r>
      <w:r w:rsidRPr="00C51226">
        <w:rPr>
          <w:rFonts w:asciiTheme="minorHAnsi" w:hAnsiTheme="minorHAnsi"/>
          <w:sz w:val="24"/>
          <w:szCs w:val="24"/>
        </w:rPr>
        <w:t xml:space="preserve"> As despesas com a execução da presente Lei correrão por conta de verba orçamentária própria</w:t>
      </w:r>
    </w:p>
    <w:p w:rsidR="00C3155D" w:rsidRPr="00C51226" w:rsidRDefault="00C3155D" w:rsidP="00CD3246">
      <w:pPr>
        <w:spacing w:after="120"/>
        <w:ind w:firstLine="1701"/>
        <w:jc w:val="both"/>
        <w:rPr>
          <w:rFonts w:asciiTheme="minorHAnsi" w:hAnsiTheme="minorHAnsi"/>
          <w:b/>
          <w:sz w:val="24"/>
          <w:szCs w:val="24"/>
        </w:rPr>
      </w:pPr>
    </w:p>
    <w:p w:rsidR="00C3155D" w:rsidRPr="00C51226" w:rsidRDefault="00A019CD" w:rsidP="00CD3246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b/>
          <w:sz w:val="24"/>
          <w:szCs w:val="24"/>
        </w:rPr>
        <w:t xml:space="preserve">Art. </w:t>
      </w:r>
      <w:r>
        <w:rPr>
          <w:rFonts w:asciiTheme="minorHAnsi" w:hAnsiTheme="minorHAnsi"/>
          <w:b/>
          <w:sz w:val="24"/>
          <w:szCs w:val="24"/>
        </w:rPr>
        <w:t>3º</w:t>
      </w:r>
      <w:r w:rsidRPr="00C51226">
        <w:rPr>
          <w:rFonts w:asciiTheme="minorHAnsi" w:hAnsiTheme="minorHAnsi"/>
          <w:sz w:val="24"/>
          <w:szCs w:val="24"/>
        </w:rPr>
        <w:t xml:space="preserve"> Esta </w:t>
      </w:r>
      <w:r w:rsidRPr="00C51226">
        <w:rPr>
          <w:rFonts w:asciiTheme="minorHAnsi" w:hAnsiTheme="minorHAnsi"/>
          <w:sz w:val="24"/>
          <w:szCs w:val="24"/>
        </w:rPr>
        <w:t>Lei entrará em vigor na data de sua publicação</w:t>
      </w:r>
      <w:r w:rsidR="002F0D10" w:rsidRPr="00C51226">
        <w:rPr>
          <w:rFonts w:asciiTheme="minorHAnsi" w:hAnsiTheme="minorHAnsi"/>
          <w:sz w:val="24"/>
          <w:szCs w:val="24"/>
        </w:rPr>
        <w:t>.</w:t>
      </w:r>
    </w:p>
    <w:p w:rsidR="00D7409E" w:rsidRPr="00C51226" w:rsidRDefault="00D7409E" w:rsidP="00D7409E">
      <w:pPr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</w:p>
    <w:p w:rsidR="00D7409E" w:rsidRDefault="00A019CD" w:rsidP="00A019CD">
      <w:pPr>
        <w:jc w:val="right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Plenário Vereador José </w:t>
      </w:r>
      <w:proofErr w:type="spellStart"/>
      <w:r>
        <w:rPr>
          <w:rFonts w:asciiTheme="minorHAnsi" w:hAnsiTheme="minorHAnsi" w:cs="Calibri"/>
          <w:sz w:val="24"/>
          <w:szCs w:val="24"/>
        </w:rPr>
        <w:t>Chiquetto</w:t>
      </w:r>
      <w:proofErr w:type="spellEnd"/>
      <w:r>
        <w:rPr>
          <w:rFonts w:asciiTheme="minorHAnsi" w:hAnsiTheme="minorHAnsi" w:cs="Calibri"/>
          <w:sz w:val="24"/>
          <w:szCs w:val="24"/>
        </w:rPr>
        <w:t>,</w:t>
      </w:r>
    </w:p>
    <w:p w:rsidR="00A019CD" w:rsidRPr="00A019CD" w:rsidRDefault="00A019CD" w:rsidP="00A019CD">
      <w:pPr>
        <w:jc w:val="right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Louveira, 22 de outubro de </w:t>
      </w:r>
      <w:proofErr w:type="gramStart"/>
      <w:r>
        <w:rPr>
          <w:rFonts w:asciiTheme="minorHAnsi" w:hAnsiTheme="minorHAnsi" w:cs="Calibri"/>
          <w:sz w:val="24"/>
          <w:szCs w:val="24"/>
        </w:rPr>
        <w:t>2021</w:t>
      </w:r>
      <w:proofErr w:type="gramEnd"/>
    </w:p>
    <w:p w:rsidR="00D7409E" w:rsidRPr="00C51226" w:rsidRDefault="00D7409E" w:rsidP="00A019CD">
      <w:pPr>
        <w:jc w:val="right"/>
        <w:rPr>
          <w:rFonts w:asciiTheme="minorHAnsi" w:hAnsiTheme="minorHAnsi" w:cs="Calibri"/>
          <w:b/>
          <w:sz w:val="24"/>
          <w:szCs w:val="24"/>
          <w:u w:val="single"/>
        </w:rPr>
      </w:pPr>
    </w:p>
    <w:p w:rsidR="00D7409E" w:rsidRPr="00C51226" w:rsidRDefault="00D7409E" w:rsidP="00D7409E">
      <w:pPr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</w:p>
    <w:p w:rsidR="00D7409E" w:rsidRPr="00C51226" w:rsidRDefault="00D7409E" w:rsidP="00D7409E">
      <w:pPr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</w:p>
    <w:p w:rsidR="00B8142D" w:rsidRDefault="00A019CD" w:rsidP="00B8142D">
      <w:pPr>
        <w:ind w:right="-50"/>
        <w:jc w:val="center"/>
        <w:rPr>
          <w:rFonts w:asciiTheme="minorHAnsi" w:hAnsiTheme="minorHAnsi" w:cs="Calibri"/>
          <w:b/>
          <w:sz w:val="24"/>
          <w:szCs w:val="24"/>
        </w:rPr>
      </w:pPr>
      <w:r w:rsidRPr="00C51226">
        <w:rPr>
          <w:rFonts w:asciiTheme="minorHAnsi" w:hAnsiTheme="minorHAnsi" w:cs="Calibri"/>
          <w:b/>
          <w:sz w:val="24"/>
          <w:szCs w:val="24"/>
        </w:rPr>
        <w:t>C</w:t>
      </w:r>
      <w:r>
        <w:rPr>
          <w:rFonts w:asciiTheme="minorHAnsi" w:hAnsiTheme="minorHAnsi" w:cs="Calibri"/>
          <w:b/>
          <w:sz w:val="24"/>
          <w:szCs w:val="24"/>
        </w:rPr>
        <w:t>LAUDENILDO GOMES DA CRUZ</w:t>
      </w:r>
    </w:p>
    <w:p w:rsidR="00B8142D" w:rsidRPr="00C51226" w:rsidRDefault="00A019CD" w:rsidP="00B8142D">
      <w:pPr>
        <w:ind w:right="-50"/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(Nildo Redenção)</w:t>
      </w:r>
    </w:p>
    <w:p w:rsidR="00D7409E" w:rsidRPr="00C51226" w:rsidRDefault="00A019CD" w:rsidP="00D7409E">
      <w:pPr>
        <w:jc w:val="center"/>
        <w:rPr>
          <w:rFonts w:asciiTheme="minorHAnsi" w:hAnsiTheme="minorHAnsi" w:cs="Arial"/>
          <w:sz w:val="24"/>
          <w:szCs w:val="24"/>
        </w:rPr>
      </w:pPr>
      <w:r w:rsidRPr="00C51226">
        <w:rPr>
          <w:rFonts w:asciiTheme="minorHAnsi" w:hAnsiTheme="minorHAnsi" w:cs="Arial"/>
          <w:sz w:val="24"/>
          <w:szCs w:val="24"/>
        </w:rPr>
        <w:t>Vereador</w:t>
      </w:r>
    </w:p>
    <w:p w:rsidR="00D7409E" w:rsidRPr="00C51226" w:rsidRDefault="00D7409E" w:rsidP="00D7409E">
      <w:pPr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</w:p>
    <w:p w:rsidR="00D7409E" w:rsidRDefault="00D7409E" w:rsidP="00D7409E">
      <w:pPr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</w:p>
    <w:p w:rsidR="00A019CD" w:rsidRDefault="00A019CD" w:rsidP="00D7409E">
      <w:pPr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</w:p>
    <w:p w:rsidR="00D7409E" w:rsidRPr="00C51226" w:rsidRDefault="00A019CD" w:rsidP="00D7409E">
      <w:pPr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C51226">
        <w:rPr>
          <w:rFonts w:asciiTheme="minorHAnsi" w:hAnsiTheme="minorHAnsi" w:cs="Calibri"/>
          <w:b/>
          <w:sz w:val="24"/>
          <w:szCs w:val="24"/>
          <w:u w:val="single"/>
        </w:rPr>
        <w:t>JUSTIFICATIVA</w:t>
      </w:r>
    </w:p>
    <w:p w:rsidR="00D7409E" w:rsidRPr="00C51226" w:rsidRDefault="00D7409E" w:rsidP="00D7409E">
      <w:pPr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</w:p>
    <w:p w:rsidR="00D7409E" w:rsidRDefault="00A019CD" w:rsidP="00D7409E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019CD">
        <w:rPr>
          <w:rFonts w:asciiTheme="minorHAnsi" w:hAnsiTheme="minorHAnsi" w:cs="Calibri"/>
          <w:b/>
          <w:sz w:val="24"/>
          <w:szCs w:val="24"/>
        </w:rPr>
        <w:t>PROJETO DE LEI Nº</w:t>
      </w:r>
      <w:r>
        <w:rPr>
          <w:rFonts w:asciiTheme="minorHAnsi" w:hAnsiTheme="minorHAnsi" w:cs="Calibri"/>
          <w:b/>
          <w:sz w:val="24"/>
          <w:szCs w:val="24"/>
        </w:rPr>
        <w:t xml:space="preserve"> 70/2021</w:t>
      </w:r>
    </w:p>
    <w:p w:rsidR="00A019CD" w:rsidRPr="00A019CD" w:rsidRDefault="00A019CD" w:rsidP="00D7409E">
      <w:pPr>
        <w:jc w:val="center"/>
        <w:rPr>
          <w:rFonts w:asciiTheme="minorHAnsi" w:hAnsiTheme="minorHAnsi" w:cs="Calibri"/>
          <w:b/>
          <w:sz w:val="24"/>
          <w:szCs w:val="24"/>
        </w:rPr>
      </w:pPr>
    </w:p>
    <w:p w:rsidR="00A019CD" w:rsidRPr="00C51226" w:rsidRDefault="00A019CD" w:rsidP="00A019CD">
      <w:pPr>
        <w:tabs>
          <w:tab w:val="left" w:pos="851"/>
        </w:tabs>
        <w:spacing w:after="120"/>
        <w:jc w:val="center"/>
        <w:rPr>
          <w:rFonts w:asciiTheme="minorHAnsi" w:eastAsia="Calibri" w:hAnsiTheme="minorHAnsi"/>
          <w:sz w:val="24"/>
          <w:szCs w:val="24"/>
          <w:lang w:eastAsia="en-US"/>
        </w:rPr>
      </w:pPr>
    </w:p>
    <w:p w:rsidR="00D7409E" w:rsidRPr="00C51226" w:rsidRDefault="00A019CD" w:rsidP="00A019CD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No mundo cerca de um bilhão de pessoas são fumantes, fazendo com que o cigarro seja a principal causa de morte </w:t>
      </w:r>
      <w:r w:rsidRPr="00C51226">
        <w:rPr>
          <w:rFonts w:asciiTheme="minorHAnsi" w:hAnsiTheme="minorHAnsi"/>
          <w:sz w:val="24"/>
          <w:szCs w:val="24"/>
        </w:rPr>
        <w:t>previsível. Uma em cada dez mortes em todo o planeta está relacionada ao tabaco. Isto significa seis milhões de óbitos por ano ou uma morte a cada seis segundos por doenças causadas pelo fumo.</w:t>
      </w:r>
    </w:p>
    <w:p w:rsidR="00D7409E" w:rsidRPr="00C51226" w:rsidRDefault="00A019CD" w:rsidP="00A019CD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O cigarro mata mais pessoas de doenças relacionadas ao tabagism</w:t>
      </w:r>
      <w:r w:rsidRPr="00C51226">
        <w:rPr>
          <w:rFonts w:asciiTheme="minorHAnsi" w:hAnsiTheme="minorHAnsi"/>
          <w:sz w:val="24"/>
          <w:szCs w:val="24"/>
        </w:rPr>
        <w:t>o do que de AIDS, câncer de mama e acidentes automobilísticos juntos.</w:t>
      </w:r>
    </w:p>
    <w:p w:rsidR="00D7409E" w:rsidRPr="00C51226" w:rsidRDefault="00A019CD" w:rsidP="00A019CD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Um fumante consome em média 40% mais recursos dos sistemas de saúde que os nãos fumantes. O Brasil gasta perto de meio bilhão de reais no tratamento das doenças relacionadas ao fumo. Por</w:t>
      </w:r>
      <w:r w:rsidRPr="00C51226">
        <w:rPr>
          <w:rFonts w:asciiTheme="minorHAnsi" w:hAnsiTheme="minorHAnsi"/>
          <w:sz w:val="24"/>
          <w:szCs w:val="24"/>
        </w:rPr>
        <w:t>tanto, pode-se dizer que o cigarro também causa “câncer” no orçamento da saúde.</w:t>
      </w:r>
    </w:p>
    <w:p w:rsidR="00D7409E" w:rsidRPr="00C51226" w:rsidRDefault="00A019CD" w:rsidP="00A019CD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As principais causas de morte relacionadas ao tabaco são as doenças cardiovasculares, o câncer de pulmão e a DPOC (enfisema e bronquite).</w:t>
      </w:r>
    </w:p>
    <w:p w:rsidR="00D7409E" w:rsidRPr="00C51226" w:rsidRDefault="00A019CD" w:rsidP="00A019CD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Um fumante de longa data tem sua expec</w:t>
      </w:r>
      <w:r w:rsidRPr="00C51226">
        <w:rPr>
          <w:rFonts w:asciiTheme="minorHAnsi" w:hAnsiTheme="minorHAnsi"/>
          <w:sz w:val="24"/>
          <w:szCs w:val="24"/>
        </w:rPr>
        <w:t>tativa de vida reduzida em cerca de 13 anos, e pelo menos 50% dos fumantes morrerão de alguma doença diretamente causada pelo cigarro.</w:t>
      </w:r>
    </w:p>
    <w:p w:rsidR="00D7409E" w:rsidRPr="00C51226" w:rsidRDefault="00A019CD" w:rsidP="00A019CD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Um simples cigarro contem quase 5.000 substancias químicas, pelo menos 400 delas sabidamente toxicas ao organismo e mãos </w:t>
      </w:r>
      <w:r w:rsidRPr="00C51226">
        <w:rPr>
          <w:rFonts w:asciiTheme="minorHAnsi" w:hAnsiTheme="minorHAnsi"/>
          <w:sz w:val="24"/>
          <w:szCs w:val="24"/>
        </w:rPr>
        <w:t>de 50 reconhecidamente carcinogênicas (que causam câncer).</w:t>
      </w:r>
    </w:p>
    <w:p w:rsidR="00D7409E" w:rsidRPr="00C51226" w:rsidRDefault="00A019CD" w:rsidP="00A019CD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Entre as substancias nocivas que absorve o fumante esta o metanol, arsênio, metano, amônia, cádmium, hexamina, monóxido de carbono, alcatrão e nicotina.</w:t>
      </w:r>
    </w:p>
    <w:p w:rsidR="00D7409E" w:rsidRPr="00C51226" w:rsidRDefault="00A019CD" w:rsidP="00A019CD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Todas as doenças listadas abaixo ocorrem com</w:t>
      </w:r>
      <w:r w:rsidRPr="00C51226">
        <w:rPr>
          <w:rFonts w:asciiTheme="minorHAnsi" w:hAnsiTheme="minorHAnsi"/>
          <w:sz w:val="24"/>
          <w:szCs w:val="24"/>
        </w:rPr>
        <w:t xml:space="preserve"> mais frequência em indivíduos que fumam: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Alzheimer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Aneurismas da artéria aorta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Aneurisma cerebral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Artrite reumatoide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Asma.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AVC (derrame)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C51226">
        <w:rPr>
          <w:rFonts w:asciiTheme="minorHAnsi" w:hAnsiTheme="minorHAnsi"/>
          <w:sz w:val="24"/>
          <w:szCs w:val="24"/>
        </w:rPr>
        <w:t>Bromidrose</w:t>
      </w:r>
      <w:proofErr w:type="spellEnd"/>
      <w:r w:rsidRPr="00C51226">
        <w:rPr>
          <w:rFonts w:asciiTheme="minorHAnsi" w:hAnsiTheme="minorHAnsi"/>
          <w:sz w:val="24"/>
          <w:szCs w:val="24"/>
        </w:rPr>
        <w:t xml:space="preserve"> plantar (vulgarmente conhecido como chulé)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Câncer de bexiga.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Câncer da boca e </w:t>
      </w:r>
      <w:r w:rsidRPr="00C51226">
        <w:rPr>
          <w:rFonts w:asciiTheme="minorHAnsi" w:hAnsiTheme="minorHAnsi"/>
          <w:sz w:val="24"/>
          <w:szCs w:val="24"/>
        </w:rPr>
        <w:t>língua.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Câncer de colo do útero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lastRenderedPageBreak/>
        <w:t xml:space="preserve">- Câncer de cólon e pólipos intestinais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Câncer do esôfago.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Câncer do estômago.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Câncer de laringe.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Câncer do pâncreas.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Câncer de próstata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Câncer de pulmão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Câncer do rim.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Catarata.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Celulite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Degeneraç</w:t>
      </w:r>
      <w:r w:rsidRPr="00C51226">
        <w:rPr>
          <w:rFonts w:asciiTheme="minorHAnsi" w:hAnsiTheme="minorHAnsi"/>
          <w:sz w:val="24"/>
          <w:szCs w:val="24"/>
        </w:rPr>
        <w:t xml:space="preserve">ão macular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Diabetes </w:t>
      </w:r>
      <w:proofErr w:type="spellStart"/>
      <w:r w:rsidRPr="00C51226">
        <w:rPr>
          <w:rFonts w:asciiTheme="minorHAnsi" w:hAnsiTheme="minorHAnsi"/>
          <w:sz w:val="24"/>
          <w:szCs w:val="24"/>
        </w:rPr>
        <w:t>mellitus</w:t>
      </w:r>
      <w:proofErr w:type="spellEnd"/>
      <w:r w:rsidRPr="00C51226">
        <w:rPr>
          <w:rFonts w:asciiTheme="minorHAnsi" w:hAnsiTheme="minorHAnsi"/>
          <w:sz w:val="24"/>
          <w:szCs w:val="24"/>
        </w:rPr>
        <w:t xml:space="preserve">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C51226">
        <w:rPr>
          <w:rFonts w:asciiTheme="minorHAnsi" w:hAnsiTheme="minorHAnsi"/>
          <w:sz w:val="24"/>
          <w:szCs w:val="24"/>
        </w:rPr>
        <w:t>Dismenorreia</w:t>
      </w:r>
      <w:proofErr w:type="spellEnd"/>
      <w:r w:rsidRPr="00C51226">
        <w:rPr>
          <w:rFonts w:asciiTheme="minorHAnsi" w:hAnsiTheme="minorHAnsi"/>
          <w:sz w:val="24"/>
          <w:szCs w:val="24"/>
        </w:rPr>
        <w:t xml:space="preserve"> (cólicas menstruais)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Doença de </w:t>
      </w:r>
      <w:proofErr w:type="spellStart"/>
      <w:r w:rsidRPr="00C51226">
        <w:rPr>
          <w:rFonts w:asciiTheme="minorHAnsi" w:hAnsiTheme="minorHAnsi"/>
          <w:sz w:val="24"/>
          <w:szCs w:val="24"/>
        </w:rPr>
        <w:t>Crohn</w:t>
      </w:r>
      <w:proofErr w:type="spellEnd"/>
      <w:r w:rsidRPr="00C51226">
        <w:rPr>
          <w:rFonts w:asciiTheme="minorHAnsi" w:hAnsiTheme="minorHAnsi"/>
          <w:sz w:val="24"/>
          <w:szCs w:val="24"/>
        </w:rPr>
        <w:t xml:space="preserve">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DPOC | Bronquite e enfisema pulmonar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Envelhecimento precoce.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Gangrena e amputações.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C51226">
        <w:rPr>
          <w:rFonts w:asciiTheme="minorHAnsi" w:hAnsiTheme="minorHAnsi"/>
          <w:sz w:val="24"/>
          <w:szCs w:val="24"/>
        </w:rPr>
        <w:t>Glomerulonefrites</w:t>
      </w:r>
      <w:proofErr w:type="spellEnd"/>
      <w:r w:rsidRPr="00C51226">
        <w:rPr>
          <w:rFonts w:asciiTheme="minorHAnsi" w:hAnsiTheme="minorHAnsi"/>
          <w:sz w:val="24"/>
          <w:szCs w:val="24"/>
        </w:rPr>
        <w:t xml:space="preserve">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Hemorroidas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Hérnia de disco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Hipertensão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Impo</w:t>
      </w:r>
      <w:r w:rsidRPr="00C51226">
        <w:rPr>
          <w:rFonts w:asciiTheme="minorHAnsi" w:hAnsiTheme="minorHAnsi"/>
          <w:sz w:val="24"/>
          <w:szCs w:val="24"/>
        </w:rPr>
        <w:t xml:space="preserve">tência sexual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Incontinência urinária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Infarto do miocárdio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Infarto fulminante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Infertilidade.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Insuficiência renal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Insuficiência venosa e varizes dos membros inferiores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Laringite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Lesões odontológicas.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Leucemias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lastRenderedPageBreak/>
        <w:t xml:space="preserve">- Mau hálito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Menopausa precoce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Osteoporose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Neuropatia óptica.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Pé diabético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Perda da audição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Pneumotórax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Pneumonia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Psoríase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Redução do paladar e do olfato.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Rinite alérgica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Úlceras de estômago e gastrite 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Úlceras na pele.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C51226">
        <w:rPr>
          <w:rFonts w:asciiTheme="minorHAnsi" w:hAnsiTheme="minorHAnsi"/>
          <w:sz w:val="24"/>
          <w:szCs w:val="24"/>
        </w:rPr>
        <w:t>Vaginose</w:t>
      </w:r>
      <w:proofErr w:type="spellEnd"/>
      <w:r w:rsidRPr="00C51226">
        <w:rPr>
          <w:rFonts w:asciiTheme="minorHAnsi" w:hAnsiTheme="minorHAnsi"/>
          <w:sz w:val="24"/>
          <w:szCs w:val="24"/>
        </w:rPr>
        <w:t xml:space="preserve"> bacteriana </w:t>
      </w:r>
    </w:p>
    <w:p w:rsidR="00D7409E" w:rsidRPr="00C51226" w:rsidRDefault="00A019CD" w:rsidP="00A019CD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Estudos indicam que o fumo passivo pode levar as mesmas doenças do fumo ativo. Por isso, as leis antitabagismo, cada vez mais restritivas em todo o mundo, não são apenas uma questão de não fumantes incomodados com o cheiro da fumaça dos fuman</w:t>
      </w:r>
      <w:r w:rsidRPr="00C51226">
        <w:rPr>
          <w:rFonts w:asciiTheme="minorHAnsi" w:hAnsiTheme="minorHAnsi"/>
          <w:sz w:val="24"/>
          <w:szCs w:val="24"/>
        </w:rPr>
        <w:t>tes. É uma questão de sal de pessoal e pública.</w:t>
      </w:r>
    </w:p>
    <w:p w:rsidR="00D7409E" w:rsidRPr="00C51226" w:rsidRDefault="00A019CD" w:rsidP="00A019CD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Cânceres de pulmão em não fumantes são pouco comuns, mas boa parte destes acometem pessoas que moram na mesma casa de um fumante, 90% dos cânceres de pulmão ocorrem em fumantes, os restantes 10% ficam em boa </w:t>
      </w:r>
      <w:r w:rsidRPr="00C51226">
        <w:rPr>
          <w:rFonts w:asciiTheme="minorHAnsi" w:hAnsiTheme="minorHAnsi"/>
          <w:sz w:val="24"/>
          <w:szCs w:val="24"/>
        </w:rPr>
        <w:t>parte com os fumantes passivos. Um não fumante casado com um fumante tem 20% mais de chances de morrer de câncer de pulmão e doenças cardiovasculares que não fumantes não expostos ao fumo passivo. Não fumantes que vivem com fumantes apresentam uma mortalid</w:t>
      </w:r>
      <w:r w:rsidRPr="00C51226">
        <w:rPr>
          <w:rFonts w:asciiTheme="minorHAnsi" w:hAnsiTheme="minorHAnsi"/>
          <w:sz w:val="24"/>
          <w:szCs w:val="24"/>
        </w:rPr>
        <w:t>ade até 15% maior que pessoas sem contato frequente com o cigarro.</w:t>
      </w:r>
    </w:p>
    <w:p w:rsidR="00D7409E" w:rsidRPr="00C51226" w:rsidRDefault="00A019CD" w:rsidP="00A019CD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Filhos de pais que fumam ou expostos ao fumo passivo intradomiciliar por pelo menos 25 anos, tem o dobro de chances de desenvolver câncer de pulmão.</w:t>
      </w:r>
    </w:p>
    <w:p w:rsidR="00D7409E" w:rsidRPr="00C51226" w:rsidRDefault="00A019CD" w:rsidP="00A019CD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Recém-nascidos expostos ao cigarro duran</w:t>
      </w:r>
      <w:r w:rsidRPr="00C51226">
        <w:rPr>
          <w:rFonts w:asciiTheme="minorHAnsi" w:hAnsiTheme="minorHAnsi"/>
          <w:sz w:val="24"/>
          <w:szCs w:val="24"/>
        </w:rPr>
        <w:t>te a gestação apresentam quase 4x mais chances de morte súbita. O risco de má formação fetal em mães fumantes também é maior. Mulheres grávidas expostas ao fumo passivo apresentam bebês com baixo peso ao nascerem.</w:t>
      </w:r>
    </w:p>
    <w:p w:rsidR="00D7409E" w:rsidRPr="00C51226" w:rsidRDefault="00A019CD" w:rsidP="00A019CD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bCs/>
          <w:sz w:val="24"/>
          <w:szCs w:val="24"/>
        </w:rPr>
        <w:t xml:space="preserve">Para de fumar apresenta alguns Benefícios, já nas primeiras </w:t>
      </w:r>
      <w:r w:rsidRPr="00C51226">
        <w:rPr>
          <w:rFonts w:asciiTheme="minorHAnsi" w:hAnsiTheme="minorHAnsi"/>
          <w:sz w:val="24"/>
          <w:szCs w:val="24"/>
        </w:rPr>
        <w:t>72 horas, com considerável melhora na respiração.</w:t>
      </w:r>
    </w:p>
    <w:p w:rsidR="00D7409E" w:rsidRPr="00C51226" w:rsidRDefault="00A019CD" w:rsidP="00A019CD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Em 01 mês – Aumenta a perfusão da pele melhorando sua aparência.</w:t>
      </w:r>
    </w:p>
    <w:p w:rsidR="00D7409E" w:rsidRPr="00C51226" w:rsidRDefault="00A019CD" w:rsidP="00A019CD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lastRenderedPageBreak/>
        <w:t>De 03 a 09 meses – Os problemas respiratórios, como a tosse, desaparecem. A funçã</w:t>
      </w:r>
      <w:r w:rsidRPr="00C51226">
        <w:rPr>
          <w:rFonts w:asciiTheme="minorHAnsi" w:hAnsiTheme="minorHAnsi"/>
          <w:sz w:val="24"/>
          <w:szCs w:val="24"/>
        </w:rPr>
        <w:t xml:space="preserve">o pulmonar aumenta em 10%. Em 01 ano – Risco de infarto cai pela metade. </w:t>
      </w:r>
    </w:p>
    <w:p w:rsidR="00D7409E" w:rsidRPr="00C51226" w:rsidRDefault="00A019CD" w:rsidP="00A019CD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 xml:space="preserve">Em 10 anos – Risco de câncer de pulmão cai pela metade. </w:t>
      </w:r>
    </w:p>
    <w:p w:rsidR="00D7409E" w:rsidRPr="00C51226" w:rsidRDefault="00A019CD" w:rsidP="00A019CD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Em 15 anos – Risco de infarto é igual ao de não fumantes.</w:t>
      </w:r>
    </w:p>
    <w:p w:rsidR="00D7409E" w:rsidRPr="00C51226" w:rsidRDefault="00A019CD" w:rsidP="00A019CD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Após 15 dias de abstinência do cigarro o risco de câncer cai em 90%</w:t>
      </w:r>
      <w:r w:rsidRPr="00C51226">
        <w:rPr>
          <w:rFonts w:asciiTheme="minorHAnsi" w:hAnsiTheme="minorHAnsi"/>
          <w:sz w:val="24"/>
          <w:szCs w:val="24"/>
        </w:rPr>
        <w:t xml:space="preserve">, todavia, nunca será igual ao de quem nunca fumou. </w:t>
      </w:r>
    </w:p>
    <w:p w:rsidR="00D7409E" w:rsidRPr="00C51226" w:rsidRDefault="00A019CD" w:rsidP="00A019CD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Vale lembrar que não existe quantidade segura de cigarros nem cigarro light. Quem fuma está sujeito a todos esses riscos, seja apenas um cigarro ou três maços por dia. Obviamente, quanto maior a quantida</w:t>
      </w:r>
      <w:r w:rsidRPr="00C51226">
        <w:rPr>
          <w:rFonts w:asciiTheme="minorHAnsi" w:hAnsiTheme="minorHAnsi"/>
          <w:sz w:val="24"/>
          <w:szCs w:val="24"/>
        </w:rPr>
        <w:t>de, maior o risco.</w:t>
      </w:r>
    </w:p>
    <w:p w:rsidR="00D7409E" w:rsidRPr="00C51226" w:rsidRDefault="00A019CD" w:rsidP="00A019CD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Alguns trabalhos científicos tentaram avaliar o benefício da redução da carga tabágica em até 50% como alternativa para aqueles que têm dificuldade em largar o fumo. Nenhum conseguiu mostrar vantagens, a mortalidade permanece a mesma. Os</w:t>
      </w:r>
      <w:r w:rsidRPr="00C51226">
        <w:rPr>
          <w:rFonts w:asciiTheme="minorHAnsi" w:hAnsiTheme="minorHAnsi"/>
          <w:sz w:val="24"/>
          <w:szCs w:val="24"/>
        </w:rPr>
        <w:t xml:space="preserve"> benefícios só ocorrem para quem abandona de vez o vício.</w:t>
      </w:r>
    </w:p>
    <w:p w:rsidR="00D7409E" w:rsidRPr="00C51226" w:rsidRDefault="00A019CD" w:rsidP="00A019CD">
      <w:pPr>
        <w:spacing w:after="120"/>
        <w:ind w:firstLine="1701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Neste sentido, levando em consideração que cerca de 20% da população adulta é fumante, 70% destes, quando questionados, expressam desejo de parar de fumar e 40% afirmam já terem tentado pelo menos u</w:t>
      </w:r>
      <w:r w:rsidRPr="00C51226">
        <w:rPr>
          <w:rFonts w:asciiTheme="minorHAnsi" w:hAnsiTheme="minorHAnsi"/>
          <w:sz w:val="24"/>
          <w:szCs w:val="24"/>
        </w:rPr>
        <w:t>ma vez largar o vício. Que a nicotina é uma substância psicoativa capaz de causar grande dependência física. Que a ausência de nicotina na circulação de pessoas viciadas em cigarros causa intenso desejo de fumar e sintomas de abstinência como: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Irritabil</w:t>
      </w:r>
      <w:r w:rsidRPr="00C51226">
        <w:rPr>
          <w:rFonts w:asciiTheme="minorHAnsi" w:hAnsiTheme="minorHAnsi"/>
          <w:sz w:val="24"/>
          <w:szCs w:val="24"/>
        </w:rPr>
        <w:t>idade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Insônia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Angústia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Aumento do apetite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Ansiedade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Dificuldade de concentração</w:t>
      </w:r>
    </w:p>
    <w:p w:rsidR="00D7409E" w:rsidRPr="00C51226" w:rsidRDefault="00A019CD" w:rsidP="00A019CD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C51226">
        <w:rPr>
          <w:rFonts w:asciiTheme="minorHAnsi" w:hAnsiTheme="minorHAnsi"/>
          <w:sz w:val="24"/>
          <w:szCs w:val="24"/>
        </w:rPr>
        <w:t>- Depressão</w:t>
      </w:r>
    </w:p>
    <w:p w:rsidR="00D7409E" w:rsidRPr="00C51226" w:rsidRDefault="00A019CD" w:rsidP="00A019CD">
      <w:pPr>
        <w:spacing w:after="120"/>
        <w:ind w:firstLine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  <w:t xml:space="preserve">     </w:t>
      </w:r>
      <w:r w:rsidRPr="00C51226">
        <w:rPr>
          <w:rFonts w:asciiTheme="minorHAnsi" w:hAnsiTheme="minorHAnsi"/>
          <w:sz w:val="24"/>
          <w:szCs w:val="24"/>
        </w:rPr>
        <w:t>Que na hora que se decide tentar parar de fumar é importante lembrar que o ato de fumar além de ser uma dependência física, é também um comportamento adqu</w:t>
      </w:r>
      <w:r w:rsidRPr="00C51226">
        <w:rPr>
          <w:rFonts w:asciiTheme="minorHAnsi" w:hAnsiTheme="minorHAnsi"/>
          <w:sz w:val="24"/>
          <w:szCs w:val="24"/>
        </w:rPr>
        <w:t>irido, que podemos simplificar chamando de “força do hábito”.</w:t>
      </w:r>
    </w:p>
    <w:p w:rsidR="00676B85" w:rsidRPr="00C51226" w:rsidRDefault="00A019CD" w:rsidP="00A019CD">
      <w:pPr>
        <w:spacing w:after="120"/>
        <w:jc w:val="both"/>
        <w:rPr>
          <w:rFonts w:asciiTheme="minorHAnsi" w:eastAsia="Arial" w:hAnsiTheme="minorHAnsi" w:cs="Arial"/>
          <w:sz w:val="24"/>
          <w:szCs w:val="24"/>
        </w:rPr>
      </w:pPr>
      <w:r w:rsidRPr="00C51226">
        <w:rPr>
          <w:rFonts w:asciiTheme="minorHAnsi" w:eastAsia="Arial" w:hAnsiTheme="minorHAnsi" w:cs="Arial"/>
          <w:sz w:val="24"/>
          <w:szCs w:val="24"/>
        </w:rPr>
        <w:t xml:space="preserve">                             Desta forma, por todo o exposto, submetemos o presente Projeto de Lei à elevada apreciação dos nobres vereadores que integram esta Casa Legislativa, na certeza de qu</w:t>
      </w:r>
      <w:r w:rsidRPr="00C51226">
        <w:rPr>
          <w:rFonts w:asciiTheme="minorHAnsi" w:eastAsia="Arial" w:hAnsiTheme="minorHAnsi" w:cs="Arial"/>
          <w:sz w:val="24"/>
          <w:szCs w:val="24"/>
        </w:rPr>
        <w:t>e, após regular tramitação, será ao final deliberado e aprovado na devida forma regimental,</w:t>
      </w:r>
    </w:p>
    <w:p w:rsidR="00C3155D" w:rsidRPr="00C51226" w:rsidRDefault="00A019CD" w:rsidP="00A019CD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C51226">
        <w:rPr>
          <w:rFonts w:asciiTheme="minorHAnsi" w:eastAsia="Arial" w:hAnsiTheme="minorHAnsi" w:cs="Arial"/>
          <w:sz w:val="24"/>
          <w:szCs w:val="24"/>
        </w:rPr>
        <w:t xml:space="preserve">          </w:t>
      </w:r>
      <w:r w:rsidR="00B8142D">
        <w:rPr>
          <w:rFonts w:asciiTheme="minorHAnsi" w:eastAsia="Arial" w:hAnsiTheme="minorHAnsi" w:cs="Arial"/>
          <w:sz w:val="24"/>
          <w:szCs w:val="24"/>
        </w:rPr>
        <w:t xml:space="preserve">                 Atenciosamente</w:t>
      </w:r>
    </w:p>
    <w:p w:rsidR="00D7409E" w:rsidRDefault="00A019CD" w:rsidP="00D7409E">
      <w:pPr>
        <w:ind w:right="-50"/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C</w:t>
      </w:r>
      <w:r w:rsidRPr="00C51226">
        <w:rPr>
          <w:rFonts w:asciiTheme="minorHAnsi" w:hAnsiTheme="minorHAnsi" w:cs="Calibri"/>
          <w:b/>
          <w:sz w:val="24"/>
          <w:szCs w:val="24"/>
        </w:rPr>
        <w:t xml:space="preserve">LAUDENILDO </w:t>
      </w:r>
      <w:r w:rsidR="00B8142D">
        <w:rPr>
          <w:rFonts w:asciiTheme="minorHAnsi" w:hAnsiTheme="minorHAnsi" w:cs="Calibri"/>
          <w:b/>
          <w:sz w:val="24"/>
          <w:szCs w:val="24"/>
        </w:rPr>
        <w:t>GOMES DA CRUZ</w:t>
      </w:r>
    </w:p>
    <w:p w:rsidR="00D616DD" w:rsidRPr="00A019CD" w:rsidRDefault="00A019CD" w:rsidP="00A019CD">
      <w:pPr>
        <w:jc w:val="center"/>
        <w:rPr>
          <w:rFonts w:asciiTheme="minorHAnsi" w:hAnsiTheme="minorHAnsi"/>
          <w:b/>
          <w:sz w:val="24"/>
          <w:szCs w:val="24"/>
        </w:rPr>
        <w:sectPr w:rsidR="00D616DD" w:rsidRPr="00A019CD" w:rsidSect="00A019CD">
          <w:headerReference w:type="default" r:id="rId8"/>
          <w:pgSz w:w="12242" w:h="15842" w:code="1"/>
          <w:pgMar w:top="567" w:right="1701" w:bottom="709" w:left="1701" w:header="720" w:footer="720" w:gutter="0"/>
          <w:cols w:space="720"/>
        </w:sectPr>
      </w:pPr>
      <w:r w:rsidRPr="00C51226">
        <w:rPr>
          <w:rFonts w:asciiTheme="minorHAnsi" w:hAnsiTheme="minorHAnsi" w:cs="Arial"/>
          <w:sz w:val="24"/>
          <w:szCs w:val="24"/>
        </w:rPr>
        <w:t>Vereador</w:t>
      </w:r>
    </w:p>
    <w:p w:rsidR="00CE55FE" w:rsidRPr="00AF3151" w:rsidRDefault="00CE55FE" w:rsidP="007B170D">
      <w:pPr>
        <w:spacing w:after="120" w:line="360" w:lineRule="auto"/>
        <w:jc w:val="both"/>
        <w:rPr>
          <w:rFonts w:ascii="Calibri" w:hAnsi="Calibri" w:cs="Arial"/>
          <w:sz w:val="24"/>
          <w:szCs w:val="24"/>
        </w:rPr>
      </w:pPr>
    </w:p>
    <w:sectPr w:rsidR="00CE55FE" w:rsidRPr="00AF3151" w:rsidSect="00C40994">
      <w:type w:val="continuous"/>
      <w:pgSz w:w="12242" w:h="15842" w:code="1"/>
      <w:pgMar w:top="1440" w:right="1701" w:bottom="851" w:left="1701" w:header="720" w:footer="72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000" w:rsidRDefault="00894000" w:rsidP="00894000">
      <w:r>
        <w:separator/>
      </w:r>
    </w:p>
  </w:endnote>
  <w:endnote w:type="continuationSeparator" w:id="0">
    <w:p w:rsidR="00894000" w:rsidRDefault="00894000" w:rsidP="00894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000" w:rsidRDefault="00894000" w:rsidP="00894000">
      <w:r>
        <w:separator/>
      </w:r>
    </w:p>
  </w:footnote>
  <w:footnote w:type="continuationSeparator" w:id="0">
    <w:p w:rsidR="00894000" w:rsidRDefault="00894000" w:rsidP="00894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994" w:rsidRDefault="00A019CD" w:rsidP="00C40994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-287020</wp:posOffset>
          </wp:positionH>
          <wp:positionV relativeFrom="margin">
            <wp:posOffset>-916305</wp:posOffset>
          </wp:positionV>
          <wp:extent cx="609600" cy="647700"/>
          <wp:effectExtent l="19050" t="0" r="0" b="0"/>
          <wp:wrapNone/>
          <wp:docPr id="4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902368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CÂMARA</w:t>
    </w:r>
    <w:proofErr w:type="gramStart"/>
    <w:r>
      <w:rPr>
        <w:rFonts w:ascii="Calibri" w:hAnsi="Calibri"/>
        <w:b/>
        <w:sz w:val="40"/>
        <w:szCs w:val="40"/>
      </w:rPr>
      <w:t xml:space="preserve">  </w:t>
    </w:r>
    <w:proofErr w:type="gramEnd"/>
    <w:r>
      <w:rPr>
        <w:rFonts w:ascii="Calibri" w:hAnsi="Calibri"/>
        <w:b/>
        <w:sz w:val="40"/>
        <w:szCs w:val="40"/>
      </w:rPr>
      <w:t>MUNICIPAL  DE  LOUVEIRA</w:t>
    </w:r>
  </w:p>
  <w:p w:rsidR="00C40994" w:rsidRDefault="00A019CD" w:rsidP="00C40994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 w:cs="Arial"/>
        <w:color w:val="000000"/>
        <w:sz w:val="14"/>
        <w:szCs w:val="14"/>
      </w:rPr>
      <w:t xml:space="preserve">                  Rua Wagner Luiz Bevilacqua, 35 – Bairro Guembê - CEP: 13290-000 – Louveira –São Paulo  - </w:t>
    </w:r>
    <w:hyperlink r:id="rId2" w:history="1">
      <w:r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>
      <w:rPr>
        <w:rFonts w:ascii="Calibri" w:hAnsi="Calibri"/>
        <w:b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 Fone: (19) 3878-9420</w:t>
    </w:r>
  </w:p>
  <w:p w:rsidR="00C40994" w:rsidRDefault="00A019CD" w:rsidP="00C40994">
    <w:pPr>
      <w:pStyle w:val="Cabealho"/>
      <w:tabs>
        <w:tab w:val="left" w:pos="708"/>
      </w:tabs>
      <w:rPr>
        <w:rFonts w:ascii="Arial" w:hAnsi="Arial"/>
        <w:b/>
        <w:sz w:val="24"/>
      </w:rPr>
    </w:pPr>
    <w:r>
      <w:t xml:space="preserve">  </w:t>
    </w:r>
  </w:p>
  <w:p w:rsidR="00B13ECE" w:rsidRDefault="00B13EC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10968FA4">
      <w:start w:val="1"/>
      <w:numFmt w:val="bullet"/>
      <w:lvlText w:val="§"/>
      <w:lvlJc w:val="left"/>
    </w:lvl>
    <w:lvl w:ilvl="1" w:tplc="FCEEBB3A">
      <w:start w:val="1"/>
      <w:numFmt w:val="bullet"/>
      <w:lvlText w:val=""/>
      <w:lvlJc w:val="left"/>
    </w:lvl>
    <w:lvl w:ilvl="2" w:tplc="49D60D36">
      <w:start w:val="1"/>
      <w:numFmt w:val="bullet"/>
      <w:lvlText w:val=""/>
      <w:lvlJc w:val="left"/>
    </w:lvl>
    <w:lvl w:ilvl="3" w:tplc="446AE956">
      <w:start w:val="1"/>
      <w:numFmt w:val="bullet"/>
      <w:lvlText w:val=""/>
      <w:lvlJc w:val="left"/>
    </w:lvl>
    <w:lvl w:ilvl="4" w:tplc="33D610D2">
      <w:start w:val="1"/>
      <w:numFmt w:val="bullet"/>
      <w:lvlText w:val=""/>
      <w:lvlJc w:val="left"/>
    </w:lvl>
    <w:lvl w:ilvl="5" w:tplc="9BF45C1E">
      <w:start w:val="1"/>
      <w:numFmt w:val="bullet"/>
      <w:lvlText w:val=""/>
      <w:lvlJc w:val="left"/>
    </w:lvl>
    <w:lvl w:ilvl="6" w:tplc="4678D98A">
      <w:start w:val="1"/>
      <w:numFmt w:val="bullet"/>
      <w:lvlText w:val=""/>
      <w:lvlJc w:val="left"/>
    </w:lvl>
    <w:lvl w:ilvl="7" w:tplc="44526AB8">
      <w:start w:val="1"/>
      <w:numFmt w:val="bullet"/>
      <w:lvlText w:val=""/>
      <w:lvlJc w:val="left"/>
    </w:lvl>
    <w:lvl w:ilvl="8" w:tplc="79C6FF3E">
      <w:start w:val="1"/>
      <w:numFmt w:val="bullet"/>
      <w:lvlText w:val=""/>
      <w:lvlJc w:val="left"/>
    </w:lvl>
  </w:abstractNum>
  <w:abstractNum w:abstractNumId="1">
    <w:nsid w:val="3EBB4E76"/>
    <w:multiLevelType w:val="hybridMultilevel"/>
    <w:tmpl w:val="72162F02"/>
    <w:lvl w:ilvl="0" w:tplc="C09CD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9E0F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12F0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C9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432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E22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C7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E21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0803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745A6"/>
    <w:multiLevelType w:val="hybridMultilevel"/>
    <w:tmpl w:val="1710013C"/>
    <w:lvl w:ilvl="0" w:tplc="73B6A144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57107926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AB024BC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CCF0B824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D488E092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D1C873FE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641AD106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912499BA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EA80BAC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11E2E"/>
    <w:rsid w:val="00012B97"/>
    <w:rsid w:val="00024A3E"/>
    <w:rsid w:val="00025396"/>
    <w:rsid w:val="000329F2"/>
    <w:rsid w:val="000372FD"/>
    <w:rsid w:val="00045AD8"/>
    <w:rsid w:val="00072C53"/>
    <w:rsid w:val="0008144A"/>
    <w:rsid w:val="000C2014"/>
    <w:rsid w:val="000C45B5"/>
    <w:rsid w:val="000F7217"/>
    <w:rsid w:val="00100E2C"/>
    <w:rsid w:val="001111A6"/>
    <w:rsid w:val="0011253B"/>
    <w:rsid w:val="00113B68"/>
    <w:rsid w:val="00140C22"/>
    <w:rsid w:val="001463DB"/>
    <w:rsid w:val="001533F6"/>
    <w:rsid w:val="001810F3"/>
    <w:rsid w:val="00195077"/>
    <w:rsid w:val="001B1680"/>
    <w:rsid w:val="001B3F4B"/>
    <w:rsid w:val="001B4575"/>
    <w:rsid w:val="001C4A16"/>
    <w:rsid w:val="001C648E"/>
    <w:rsid w:val="001E63EB"/>
    <w:rsid w:val="00206323"/>
    <w:rsid w:val="002158F0"/>
    <w:rsid w:val="00220FFB"/>
    <w:rsid w:val="002312DC"/>
    <w:rsid w:val="00235958"/>
    <w:rsid w:val="002379BF"/>
    <w:rsid w:val="00245DFE"/>
    <w:rsid w:val="00266EC0"/>
    <w:rsid w:val="00273E59"/>
    <w:rsid w:val="00281072"/>
    <w:rsid w:val="00287C34"/>
    <w:rsid w:val="002A644B"/>
    <w:rsid w:val="002B7AB1"/>
    <w:rsid w:val="002E5983"/>
    <w:rsid w:val="002F0024"/>
    <w:rsid w:val="002F0D10"/>
    <w:rsid w:val="002F6443"/>
    <w:rsid w:val="00301D6D"/>
    <w:rsid w:val="003229F2"/>
    <w:rsid w:val="003353D0"/>
    <w:rsid w:val="00346FA1"/>
    <w:rsid w:val="00363AB3"/>
    <w:rsid w:val="00372A79"/>
    <w:rsid w:val="00374C40"/>
    <w:rsid w:val="0038071B"/>
    <w:rsid w:val="003B22AE"/>
    <w:rsid w:val="003B6BAF"/>
    <w:rsid w:val="003C32DA"/>
    <w:rsid w:val="003C3C84"/>
    <w:rsid w:val="003F58B6"/>
    <w:rsid w:val="003F5C01"/>
    <w:rsid w:val="00402C21"/>
    <w:rsid w:val="00412BDC"/>
    <w:rsid w:val="00414396"/>
    <w:rsid w:val="00420DB3"/>
    <w:rsid w:val="00430202"/>
    <w:rsid w:val="004314B6"/>
    <w:rsid w:val="00466482"/>
    <w:rsid w:val="0049790D"/>
    <w:rsid w:val="004A3670"/>
    <w:rsid w:val="004B3C53"/>
    <w:rsid w:val="004C0CFC"/>
    <w:rsid w:val="004D18EE"/>
    <w:rsid w:val="00500DDB"/>
    <w:rsid w:val="005051E3"/>
    <w:rsid w:val="00520548"/>
    <w:rsid w:val="00534872"/>
    <w:rsid w:val="00537853"/>
    <w:rsid w:val="00541085"/>
    <w:rsid w:val="005620C7"/>
    <w:rsid w:val="00595B0C"/>
    <w:rsid w:val="005A35B1"/>
    <w:rsid w:val="005A4C57"/>
    <w:rsid w:val="005B03EB"/>
    <w:rsid w:val="005B0F16"/>
    <w:rsid w:val="005B4A55"/>
    <w:rsid w:val="005C2320"/>
    <w:rsid w:val="005C3916"/>
    <w:rsid w:val="005C7E5C"/>
    <w:rsid w:val="005D052B"/>
    <w:rsid w:val="005D0686"/>
    <w:rsid w:val="005D186F"/>
    <w:rsid w:val="005F0CFB"/>
    <w:rsid w:val="005F3FC8"/>
    <w:rsid w:val="005F6A28"/>
    <w:rsid w:val="00602D65"/>
    <w:rsid w:val="00635FFD"/>
    <w:rsid w:val="00642B56"/>
    <w:rsid w:val="00656E12"/>
    <w:rsid w:val="00662E4E"/>
    <w:rsid w:val="00664EB2"/>
    <w:rsid w:val="00676B85"/>
    <w:rsid w:val="00680792"/>
    <w:rsid w:val="00684C70"/>
    <w:rsid w:val="00691D84"/>
    <w:rsid w:val="00695229"/>
    <w:rsid w:val="006A3653"/>
    <w:rsid w:val="006A52F6"/>
    <w:rsid w:val="006A6252"/>
    <w:rsid w:val="006C685E"/>
    <w:rsid w:val="006C7354"/>
    <w:rsid w:val="006F28FB"/>
    <w:rsid w:val="006F2AE2"/>
    <w:rsid w:val="006F3574"/>
    <w:rsid w:val="006F3C85"/>
    <w:rsid w:val="0071387A"/>
    <w:rsid w:val="00715904"/>
    <w:rsid w:val="00716EE8"/>
    <w:rsid w:val="007362E4"/>
    <w:rsid w:val="00740F3B"/>
    <w:rsid w:val="00745F98"/>
    <w:rsid w:val="00746B21"/>
    <w:rsid w:val="007553D7"/>
    <w:rsid w:val="007751AD"/>
    <w:rsid w:val="0078776D"/>
    <w:rsid w:val="00791D0C"/>
    <w:rsid w:val="00796DE5"/>
    <w:rsid w:val="00797DF9"/>
    <w:rsid w:val="007A241C"/>
    <w:rsid w:val="007B170D"/>
    <w:rsid w:val="007B1B77"/>
    <w:rsid w:val="007B43CB"/>
    <w:rsid w:val="007B7133"/>
    <w:rsid w:val="007E4BB6"/>
    <w:rsid w:val="00800F47"/>
    <w:rsid w:val="0082412A"/>
    <w:rsid w:val="00844DCC"/>
    <w:rsid w:val="00867A5A"/>
    <w:rsid w:val="008745EE"/>
    <w:rsid w:val="00874F1E"/>
    <w:rsid w:val="00882DFA"/>
    <w:rsid w:val="00886CEB"/>
    <w:rsid w:val="00894000"/>
    <w:rsid w:val="008C2A72"/>
    <w:rsid w:val="008E7EC6"/>
    <w:rsid w:val="008F6C59"/>
    <w:rsid w:val="0091112C"/>
    <w:rsid w:val="0092750C"/>
    <w:rsid w:val="00932B8E"/>
    <w:rsid w:val="0094590D"/>
    <w:rsid w:val="0095769E"/>
    <w:rsid w:val="00964491"/>
    <w:rsid w:val="00967674"/>
    <w:rsid w:val="009707C7"/>
    <w:rsid w:val="009950E6"/>
    <w:rsid w:val="009A178A"/>
    <w:rsid w:val="009C1D14"/>
    <w:rsid w:val="009D0761"/>
    <w:rsid w:val="009F5CB1"/>
    <w:rsid w:val="009F76DC"/>
    <w:rsid w:val="009F7893"/>
    <w:rsid w:val="00A019CD"/>
    <w:rsid w:val="00A15D9C"/>
    <w:rsid w:val="00A44F30"/>
    <w:rsid w:val="00A56FD3"/>
    <w:rsid w:val="00A6561D"/>
    <w:rsid w:val="00A7028E"/>
    <w:rsid w:val="00A83E59"/>
    <w:rsid w:val="00AA0167"/>
    <w:rsid w:val="00AB3A33"/>
    <w:rsid w:val="00AC1CE4"/>
    <w:rsid w:val="00AC269E"/>
    <w:rsid w:val="00AC3C20"/>
    <w:rsid w:val="00AD0C44"/>
    <w:rsid w:val="00AF28C3"/>
    <w:rsid w:val="00AF3151"/>
    <w:rsid w:val="00B04CE8"/>
    <w:rsid w:val="00B120AA"/>
    <w:rsid w:val="00B13ECE"/>
    <w:rsid w:val="00B3043C"/>
    <w:rsid w:val="00B306C9"/>
    <w:rsid w:val="00B34B3F"/>
    <w:rsid w:val="00B565DE"/>
    <w:rsid w:val="00B63393"/>
    <w:rsid w:val="00B742CC"/>
    <w:rsid w:val="00B8142D"/>
    <w:rsid w:val="00B81F15"/>
    <w:rsid w:val="00B876CD"/>
    <w:rsid w:val="00B92E9E"/>
    <w:rsid w:val="00B97FB9"/>
    <w:rsid w:val="00BA1CB7"/>
    <w:rsid w:val="00BD2796"/>
    <w:rsid w:val="00BE579C"/>
    <w:rsid w:val="00C06F99"/>
    <w:rsid w:val="00C11EAD"/>
    <w:rsid w:val="00C21355"/>
    <w:rsid w:val="00C3155D"/>
    <w:rsid w:val="00C32393"/>
    <w:rsid w:val="00C40994"/>
    <w:rsid w:val="00C51226"/>
    <w:rsid w:val="00C55D0F"/>
    <w:rsid w:val="00C610ED"/>
    <w:rsid w:val="00CA1394"/>
    <w:rsid w:val="00CA3C26"/>
    <w:rsid w:val="00CD3246"/>
    <w:rsid w:val="00CD641F"/>
    <w:rsid w:val="00CD6523"/>
    <w:rsid w:val="00CE23F3"/>
    <w:rsid w:val="00CE55FE"/>
    <w:rsid w:val="00CF4AB3"/>
    <w:rsid w:val="00D15911"/>
    <w:rsid w:val="00D17EBA"/>
    <w:rsid w:val="00D214C5"/>
    <w:rsid w:val="00D5447E"/>
    <w:rsid w:val="00D616DD"/>
    <w:rsid w:val="00D71B10"/>
    <w:rsid w:val="00D7409E"/>
    <w:rsid w:val="00D75D27"/>
    <w:rsid w:val="00D77987"/>
    <w:rsid w:val="00D81129"/>
    <w:rsid w:val="00D962CD"/>
    <w:rsid w:val="00DA2039"/>
    <w:rsid w:val="00DB38C3"/>
    <w:rsid w:val="00DC16F4"/>
    <w:rsid w:val="00DC1E1E"/>
    <w:rsid w:val="00DD1F04"/>
    <w:rsid w:val="00E15499"/>
    <w:rsid w:val="00E515AB"/>
    <w:rsid w:val="00E52572"/>
    <w:rsid w:val="00E70F36"/>
    <w:rsid w:val="00E74620"/>
    <w:rsid w:val="00E9062A"/>
    <w:rsid w:val="00E9068D"/>
    <w:rsid w:val="00E94B0C"/>
    <w:rsid w:val="00EA08DD"/>
    <w:rsid w:val="00EE1C68"/>
    <w:rsid w:val="00EE6587"/>
    <w:rsid w:val="00EE6FF5"/>
    <w:rsid w:val="00EF39C1"/>
    <w:rsid w:val="00F02DC7"/>
    <w:rsid w:val="00F45292"/>
    <w:rsid w:val="00FA729B"/>
    <w:rsid w:val="00FB2824"/>
    <w:rsid w:val="00FE1C39"/>
    <w:rsid w:val="00FE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44B"/>
  </w:style>
  <w:style w:type="paragraph" w:styleId="Ttulo1">
    <w:name w:val="heading 1"/>
    <w:basedOn w:val="Normal"/>
    <w:next w:val="Normal"/>
    <w:link w:val="Ttulo1Char"/>
    <w:qFormat/>
    <w:rsid w:val="002A644B"/>
    <w:pPr>
      <w:keepNext/>
      <w:outlineLvl w:val="0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2E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A644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A644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2A644B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B92E9E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basedOn w:val="Fontepargpadro"/>
    <w:uiPriority w:val="20"/>
    <w:qFormat/>
    <w:rsid w:val="00695229"/>
    <w:rPr>
      <w:i/>
      <w:iCs/>
    </w:rPr>
  </w:style>
  <w:style w:type="paragraph" w:styleId="Textodenotaderodap">
    <w:name w:val="footnote text"/>
    <w:basedOn w:val="Normal"/>
    <w:link w:val="TextodenotaderodapChar"/>
    <w:rsid w:val="001E63EB"/>
  </w:style>
  <w:style w:type="character" w:customStyle="1" w:styleId="TextodenotaderodapChar">
    <w:name w:val="Texto de nota de rodapé Char"/>
    <w:basedOn w:val="Fontepargpadro"/>
    <w:link w:val="Textodenotaderodap"/>
    <w:rsid w:val="001E63EB"/>
  </w:style>
  <w:style w:type="character" w:styleId="Refdenotaderodap">
    <w:name w:val="footnote reference"/>
    <w:basedOn w:val="Fontepargpadro"/>
    <w:rsid w:val="001E63EB"/>
    <w:rPr>
      <w:vertAlign w:val="superscript"/>
    </w:rPr>
  </w:style>
  <w:style w:type="character" w:customStyle="1" w:styleId="CabealhoChar">
    <w:name w:val="Cabeçalho Char"/>
    <w:basedOn w:val="Fontepargpadro"/>
    <w:link w:val="Cabealho"/>
    <w:rsid w:val="00C40994"/>
  </w:style>
  <w:style w:type="paragraph" w:styleId="Recuodecorpodetexto2">
    <w:name w:val="Body Text Indent 2"/>
    <w:basedOn w:val="Normal"/>
    <w:link w:val="Recuodecorpodetexto2Char"/>
    <w:unhideWhenUsed/>
    <w:rsid w:val="009F78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F7893"/>
  </w:style>
  <w:style w:type="character" w:customStyle="1" w:styleId="Ttulo1Char">
    <w:name w:val="Título 1 Char"/>
    <w:link w:val="Ttulo1"/>
    <w:rsid w:val="00534872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534872"/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38071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B97FB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EF39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EF39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B3924-F67E-42F4-9208-9BBFC430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1172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5</cp:revision>
  <cp:lastPrinted>2014-03-14T16:54:00Z</cp:lastPrinted>
  <dcterms:created xsi:type="dcterms:W3CDTF">2021-10-20T13:17:00Z</dcterms:created>
  <dcterms:modified xsi:type="dcterms:W3CDTF">2021-10-22T13:54:00Z</dcterms:modified>
</cp:coreProperties>
</file>