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52DC" w:rsidP="00E452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0</w:t>
      </w:r>
      <w:r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AO PROJETO DE RESOLUÇÃO Nº 1/2026</w:t>
      </w:r>
    </w:p>
    <w:p w:rsidR="00E452DC" w:rsidP="00E452DC">
      <w:pPr>
        <w:jc w:val="center"/>
        <w:rPr>
          <w:b/>
          <w:sz w:val="24"/>
          <w:szCs w:val="24"/>
          <w:u w:val="single"/>
        </w:rPr>
      </w:pPr>
    </w:p>
    <w:p w:rsidR="00E452DC" w:rsidP="00E452DC">
      <w:pPr>
        <w:jc w:val="both"/>
        <w:rPr>
          <w:b/>
          <w:sz w:val="24"/>
          <w:szCs w:val="24"/>
        </w:rPr>
      </w:pPr>
    </w:p>
    <w:p w:rsidR="00E452DC" w:rsidP="00E452DC">
      <w:pPr>
        <w:jc w:val="both"/>
        <w:rPr>
          <w:b/>
          <w:sz w:val="24"/>
          <w:szCs w:val="24"/>
        </w:rPr>
      </w:pPr>
    </w:p>
    <w:p w:rsidR="00E452DC" w:rsidP="00E452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SUPRESSIVA</w:t>
      </w:r>
    </w:p>
    <w:p w:rsidR="00E452DC" w:rsidP="00E452DC">
      <w:pPr>
        <w:jc w:val="both"/>
        <w:rPr>
          <w:b/>
          <w:sz w:val="24"/>
          <w:szCs w:val="24"/>
        </w:rPr>
      </w:pPr>
    </w:p>
    <w:p w:rsidR="00E452DC" w:rsidP="00E45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Suprima-se o inciso IV, do art. 16, renumerando-se os demais incisos.</w:t>
      </w:r>
    </w:p>
    <w:p w:rsidR="00E452DC" w:rsidP="00E452DC">
      <w:pPr>
        <w:ind w:firstLine="708"/>
        <w:jc w:val="both"/>
        <w:rPr>
          <w:sz w:val="24"/>
          <w:szCs w:val="24"/>
        </w:rPr>
      </w:pPr>
    </w:p>
    <w:p w:rsidR="00E452DC" w:rsidRPr="00F87E24" w:rsidP="00E452DC">
      <w:pPr>
        <w:jc w:val="both"/>
        <w:rPr>
          <w:sz w:val="24"/>
          <w:szCs w:val="24"/>
        </w:rPr>
      </w:pPr>
    </w:p>
    <w:p w:rsidR="00E452DC" w:rsidRPr="00F87E24" w:rsidP="00E452DC">
      <w:pPr>
        <w:jc w:val="right"/>
        <w:rPr>
          <w:sz w:val="24"/>
          <w:szCs w:val="24"/>
        </w:rPr>
      </w:pPr>
      <w:r w:rsidRPr="00F87E24">
        <w:rPr>
          <w:sz w:val="24"/>
          <w:szCs w:val="24"/>
        </w:rPr>
        <w:t>Louveira, 13 de fevereiro de 2026.</w:t>
      </w:r>
    </w:p>
    <w:p w:rsidR="00E452DC" w:rsidP="00E452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452DC" w:rsidP="00E452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MESA DIRETORA</w:t>
      </w:r>
    </w:p>
    <w:p w:rsidR="00E452DC" w:rsidP="00E452DC">
      <w:pPr>
        <w:jc w:val="both"/>
        <w:rPr>
          <w:b/>
          <w:sz w:val="24"/>
          <w:szCs w:val="24"/>
        </w:rPr>
      </w:pPr>
    </w:p>
    <w:p w:rsidR="00E452DC" w:rsidP="00E452DC">
      <w:pPr>
        <w:jc w:val="both"/>
        <w:rPr>
          <w:b/>
          <w:sz w:val="24"/>
          <w:szCs w:val="24"/>
        </w:rPr>
      </w:pPr>
    </w:p>
    <w:p w:rsidR="00E452DC" w:rsidP="00E452DC">
      <w:pPr>
        <w:jc w:val="both"/>
        <w:rPr>
          <w:b/>
          <w:sz w:val="24"/>
          <w:szCs w:val="24"/>
        </w:rPr>
      </w:pPr>
    </w:p>
    <w:p w:rsidR="00E452DC" w:rsidP="00E452DC">
      <w:pPr>
        <w:jc w:val="both"/>
        <w:rPr>
          <w:b/>
          <w:sz w:val="24"/>
          <w:szCs w:val="24"/>
        </w:rPr>
      </w:pPr>
    </w:p>
    <w:p w:rsidR="00E452DC" w:rsidRPr="00F87E24" w:rsidP="00E452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Emenda necessária para excluir </w:t>
      </w:r>
      <w:r>
        <w:rPr>
          <w:sz w:val="24"/>
          <w:szCs w:val="24"/>
        </w:rPr>
        <w:t>o quadro de funções gratificadas, que estão previstas em lei.</w:t>
      </w:r>
      <w:bookmarkStart w:id="0" w:name="_GoBack"/>
      <w:bookmarkEnd w:id="0"/>
    </w:p>
    <w:p w:rsidR="00995FCA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1C"/>
    <w:rsid w:val="007D6A1C"/>
    <w:rsid w:val="00995FCA"/>
    <w:rsid w:val="00E452DC"/>
    <w:rsid w:val="00F87E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2026-02-18T20:37:00Z</dcterms:created>
  <dcterms:modified xsi:type="dcterms:W3CDTF">2026-02-18T20:42:00Z</dcterms:modified>
</cp:coreProperties>
</file>