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02F1" w:rsidP="001502F1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1502F1" w:rsidP="001502F1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OBRAS, MEIO AMBIENTE E SERVIÇOS </w:t>
      </w:r>
      <w:r>
        <w:rPr>
          <w:rFonts w:ascii="Calibri" w:hAnsi="Calibri" w:cs="Arial"/>
          <w:sz w:val="24"/>
          <w:szCs w:val="24"/>
        </w:rPr>
        <w:t>PÚBLICOS</w:t>
      </w:r>
    </w:p>
    <w:p w:rsidR="001502F1" w:rsidP="001502F1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</w:t>
      </w:r>
    </w:p>
    <w:p w:rsidR="001502F1" w:rsidP="001502F1">
      <w:pPr>
        <w:ind w:left="1440"/>
        <w:rPr>
          <w:rFonts w:ascii="Calibri" w:hAnsi="Calibri" w:cs="Arial"/>
          <w:b/>
          <w:sz w:val="24"/>
          <w:szCs w:val="24"/>
        </w:rPr>
      </w:pPr>
    </w:p>
    <w:p w:rsidR="001502F1" w:rsidP="001502F1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4/2026</w:t>
      </w:r>
    </w:p>
    <w:p w:rsidR="001502F1" w:rsidP="001502F1">
      <w:pPr>
        <w:ind w:left="212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DISPÕE SOBRE A EXIGÊNCIA DE ATESTADO DE ANTECEDENTES CRIMINAIS PARA A ADMISSÃO EM INSTITUIÇÕES PÚBLICAS OU PRIVADAS QUE DESENVOLVAM ATIVIDADES COM CRIANÇA E ADOLESCENTES.</w:t>
      </w:r>
    </w:p>
    <w:p w:rsidR="001502F1" w:rsidP="001502F1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Autoria: Vereador Leandro </w:t>
      </w:r>
      <w:r>
        <w:rPr>
          <w:rFonts w:ascii="Calibri" w:hAnsi="Calibri"/>
          <w:sz w:val="24"/>
          <w:szCs w:val="24"/>
        </w:rPr>
        <w:t>Lourençon</w:t>
      </w:r>
      <w:r>
        <w:rPr>
          <w:rFonts w:ascii="Calibri" w:hAnsi="Calibri" w:cs="Arial"/>
          <w:sz w:val="24"/>
          <w:szCs w:val="24"/>
        </w:rPr>
        <w:t>.</w:t>
      </w:r>
    </w:p>
    <w:p w:rsidR="001502F1" w:rsidP="001502F1">
      <w:pPr>
        <w:rPr>
          <w:rFonts w:ascii="Calibri" w:hAnsi="Calibri" w:cs="Arial"/>
          <w:sz w:val="24"/>
          <w:szCs w:val="24"/>
        </w:rPr>
      </w:pPr>
    </w:p>
    <w:p w:rsidR="001502F1" w:rsidP="001502F1">
      <w:pPr>
        <w:rPr>
          <w:rFonts w:ascii="Calibri" w:hAnsi="Calibri" w:cs="Arial"/>
          <w:sz w:val="24"/>
          <w:szCs w:val="24"/>
        </w:rPr>
      </w:pPr>
    </w:p>
    <w:p w:rsidR="001502F1" w:rsidP="001502F1">
      <w:pPr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1502F1" w:rsidP="001502F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1502F1" w:rsidP="001502F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>
        <w:rPr>
          <w:rFonts w:ascii="Calibri" w:hAnsi="Calibri" w:cs="Arial"/>
          <w:sz w:val="24"/>
          <w:szCs w:val="24"/>
        </w:rPr>
        <w:tab/>
        <w:t>A proposição em aná</w:t>
      </w:r>
      <w:r w:rsidRPr="007669DE">
        <w:rPr>
          <w:rFonts w:asciiTheme="minorHAnsi" w:hAnsiTheme="minorHAnsi" w:cstheme="minorHAnsi"/>
          <w:sz w:val="24"/>
          <w:szCs w:val="24"/>
        </w:rPr>
        <w:t>lise tramita nesta Casa, por iniciativa de vereador, e tem por objetivo garantir o melhor interesse das crianças que estão sob a guarda de uma instituição de ensino</w:t>
      </w:r>
      <w:r>
        <w:rPr>
          <w:rFonts w:asciiTheme="minorHAnsi" w:hAnsiTheme="minorHAnsi" w:cstheme="minorHAnsi"/>
          <w:sz w:val="24"/>
          <w:szCs w:val="24"/>
        </w:rPr>
        <w:t>, exigindo-se atestado de antecedentes criminais para admissão em instituições públicas ou privadas que desenvolvam atividades com criança e adolescentes</w:t>
      </w:r>
      <w:r>
        <w:rPr>
          <w:rFonts w:ascii="Calibri" w:hAnsi="Calibri" w:cs="Arial"/>
          <w:sz w:val="24"/>
          <w:szCs w:val="24"/>
        </w:rPr>
        <w:t>.</w:t>
      </w:r>
    </w:p>
    <w:p w:rsidR="001502F1" w:rsidP="001502F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1502F1" w:rsidP="001502F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Não foi ofertada emenda.</w:t>
      </w:r>
    </w:p>
    <w:p w:rsidR="001502F1" w:rsidP="001502F1">
      <w:pPr>
        <w:ind w:left="144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</w:t>
      </w:r>
    </w:p>
    <w:p w:rsidR="001502F1" w:rsidP="001502F1">
      <w:pPr>
        <w:jc w:val="both"/>
        <w:rPr>
          <w:rFonts w:ascii="Calibri" w:hAnsi="Calibri" w:cs="Arial"/>
          <w:b/>
          <w:sz w:val="24"/>
          <w:szCs w:val="24"/>
        </w:rPr>
      </w:pPr>
    </w:p>
    <w:p w:rsidR="001502F1" w:rsidP="001502F1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MÉRITO:</w:t>
      </w:r>
    </w:p>
    <w:p w:rsidR="001502F1" w:rsidRPr="001502F1" w:rsidP="001502F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</w:t>
      </w:r>
      <w:r w:rsidRPr="001502F1">
        <w:rPr>
          <w:rFonts w:asciiTheme="minorHAnsi" w:hAnsiTheme="minorHAnsi" w:cstheme="minorHAnsi"/>
          <w:sz w:val="24"/>
          <w:szCs w:val="24"/>
        </w:rPr>
        <w:t>A proposição deve prosperar</w:t>
      </w:r>
      <w:r>
        <w:rPr>
          <w:rFonts w:asciiTheme="minorHAnsi" w:hAnsiTheme="minorHAnsi" w:cstheme="minorHAnsi"/>
          <w:sz w:val="24"/>
          <w:szCs w:val="24"/>
        </w:rPr>
        <w:t>, pois o objetivo da propositura</w:t>
      </w:r>
      <w:r w:rsidRPr="001502F1">
        <w:rPr>
          <w:rFonts w:asciiTheme="minorHAnsi" w:hAnsiTheme="minorHAnsi" w:cstheme="minorHAnsi"/>
          <w:sz w:val="24"/>
          <w:szCs w:val="24"/>
        </w:rPr>
        <w:t xml:space="preserve"> é assegurar que pessoas com histórico de crimes incompatíveis com o convívio direto, contínuo e de confiança com crianças e adolescentes não sejam admitidas em funções que envolvam tal contato, preservando-se, assim, ambientes institucionais seguros e adequados ao desenvolvimento infanto-juvenil.</w:t>
      </w:r>
    </w:p>
    <w:p w:rsidR="001502F1" w:rsidP="001502F1">
      <w:pPr>
        <w:jc w:val="both"/>
        <w:rPr>
          <w:rFonts w:ascii="Calibri" w:hAnsi="Calibri" w:cs="Arial"/>
          <w:sz w:val="24"/>
          <w:szCs w:val="24"/>
        </w:rPr>
      </w:pPr>
    </w:p>
    <w:p w:rsidR="001502F1" w:rsidP="001502F1">
      <w:pPr>
        <w:jc w:val="both"/>
        <w:rPr>
          <w:rFonts w:ascii="Calibri" w:hAnsi="Calibri" w:cs="Arial"/>
          <w:sz w:val="24"/>
          <w:szCs w:val="24"/>
        </w:rPr>
      </w:pPr>
    </w:p>
    <w:p w:rsidR="001502F1" w:rsidP="001502F1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1502F1" w:rsidP="001502F1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legislativa.</w:t>
      </w:r>
    </w:p>
    <w:p w:rsidR="001502F1" w:rsidP="001502F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1502F1" w:rsidP="001502F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23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março de 2026.</w:t>
      </w:r>
    </w:p>
    <w:p w:rsidR="001502F1" w:rsidP="001502F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1502F1" w:rsidP="001502F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1502F1" w:rsidP="001502F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Obras, Meio Ambiente e Serviços Públicos:</w:t>
      </w:r>
    </w:p>
    <w:p w:rsidR="001502F1" w:rsidP="001502F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1502F1" w:rsidP="001502F1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EDVAN JOAQUIM DA SILVA______________________________</w:t>
      </w:r>
    </w:p>
    <w:p w:rsidR="001502F1" w:rsidP="001502F1">
      <w:pPr>
        <w:rPr>
          <w:rFonts w:ascii="Calibri" w:hAnsi="Calibri" w:cs="Arial"/>
          <w:sz w:val="24"/>
          <w:szCs w:val="24"/>
        </w:rPr>
      </w:pPr>
    </w:p>
    <w:p w:rsidR="001502F1" w:rsidP="001502F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1502F1" w:rsidP="001502F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JUAREZ CUSTÓDIO JUNIOR ______________________________</w:t>
      </w:r>
    </w:p>
    <w:p w:rsidR="001502F1" w:rsidP="001502F1">
      <w:pPr>
        <w:rPr>
          <w:rFonts w:ascii="Calibri" w:hAnsi="Calibri" w:cs="Arial"/>
          <w:sz w:val="24"/>
          <w:szCs w:val="24"/>
        </w:rPr>
      </w:pPr>
    </w:p>
    <w:p w:rsidR="001502F1" w:rsidP="001502F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1502F1" w:rsidP="001502F1">
      <w:r>
        <w:rPr>
          <w:rFonts w:ascii="Calibri" w:hAnsi="Calibri" w:cs="Arial"/>
          <w:sz w:val="24"/>
          <w:szCs w:val="24"/>
        </w:rPr>
        <w:t>HÉLIO ROCHA OLIVEIRA__________________________________</w:t>
      </w:r>
    </w:p>
    <w:p w:rsidR="001502F1" w:rsidP="001502F1"/>
    <w:p w:rsidR="00DA38FA"/>
    <w:sectPr w:rsidSect="001502F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E5"/>
    <w:rsid w:val="001502F1"/>
    <w:rsid w:val="005A5EE5"/>
    <w:rsid w:val="007669DE"/>
    <w:rsid w:val="00DA38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2026-03-30T17:31:00Z</dcterms:created>
  <dcterms:modified xsi:type="dcterms:W3CDTF">2026-03-30T17:36:00Z</dcterms:modified>
</cp:coreProperties>
</file>